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85FDAA">
      <w:pPr>
        <w:jc w:val="center"/>
        <w:rPr>
          <w:rFonts w:hint="eastAsia"/>
          <w:sz w:val="36"/>
        </w:rPr>
      </w:pPr>
      <w:r>
        <w:rPr>
          <w:rFonts w:hint="eastAsia"/>
          <w:sz w:val="36"/>
          <w:lang w:val="en-US" w:eastAsia="zh-CN"/>
        </w:rPr>
        <w:t>挤压六与部件车间之间雨棚</w:t>
      </w:r>
      <w:r>
        <w:rPr>
          <w:sz w:val="36"/>
        </w:rPr>
        <w:t>要求</w:t>
      </w:r>
    </w:p>
    <w:p w14:paraId="4C2D7838">
      <w:pPr>
        <w:rPr>
          <w:rFonts w:hint="eastAsia"/>
          <w:sz w:val="36"/>
        </w:rPr>
      </w:pPr>
    </w:p>
    <w:p w14:paraId="49720401">
      <w:pPr>
        <w:pStyle w:val="4"/>
        <w:numPr>
          <w:ilvl w:val="0"/>
          <w:numId w:val="1"/>
        </w:numPr>
        <w:ind w:firstLineChars="0"/>
        <w:rPr>
          <w:rFonts w:hint="eastAsia"/>
          <w:sz w:val="28"/>
        </w:rPr>
      </w:pPr>
      <w:r>
        <w:rPr>
          <w:rFonts w:hint="eastAsia"/>
          <w:sz w:val="28"/>
          <w:lang w:val="en-US" w:eastAsia="zh-CN"/>
        </w:rPr>
        <w:t>雨棚投影尺寸</w:t>
      </w:r>
      <w:r>
        <w:rPr>
          <w:rFonts w:hint="eastAsia"/>
          <w:sz w:val="28"/>
        </w:rPr>
        <w:t>长</w:t>
      </w:r>
      <w:r>
        <w:rPr>
          <w:rFonts w:hint="eastAsia"/>
          <w:sz w:val="28"/>
          <w:lang w:val="en-US" w:eastAsia="zh-CN"/>
        </w:rPr>
        <w:t>58.04--61.11</w:t>
      </w:r>
      <w:r>
        <w:rPr>
          <w:rFonts w:hint="eastAsia"/>
          <w:sz w:val="28"/>
        </w:rPr>
        <w:t>*宽</w:t>
      </w:r>
      <w:r>
        <w:rPr>
          <w:rFonts w:hint="eastAsia"/>
          <w:sz w:val="28"/>
          <w:lang w:val="en-US" w:eastAsia="zh-CN"/>
        </w:rPr>
        <w:t>31</w:t>
      </w:r>
      <w:r>
        <w:rPr>
          <w:rFonts w:hint="eastAsia"/>
          <w:sz w:val="28"/>
        </w:rPr>
        <w:t>米，</w:t>
      </w:r>
      <w:r>
        <w:rPr>
          <w:rFonts w:hint="eastAsia"/>
          <w:sz w:val="28"/>
          <w:lang w:val="en-US" w:eastAsia="zh-CN"/>
        </w:rPr>
        <w:t>约共1846.8平方(未含雨蓬面积）。女儿墙高度约+8米（高度平隔离部件辅房女儿墙），檐口高度约+7米（详图纸）</w:t>
      </w:r>
      <w:r>
        <w:rPr>
          <w:rFonts w:hint="eastAsia"/>
          <w:sz w:val="28"/>
        </w:rPr>
        <w:t>。</w:t>
      </w:r>
      <w:r>
        <w:rPr>
          <w:rFonts w:hint="eastAsia"/>
          <w:sz w:val="28"/>
          <w:lang w:val="en-US" w:eastAsia="zh-CN"/>
        </w:rPr>
        <w:t>双坡，内</w:t>
      </w:r>
      <w:r>
        <w:rPr>
          <w:rFonts w:hint="eastAsia"/>
          <w:sz w:val="28"/>
        </w:rPr>
        <w:t>天沟排水</w:t>
      </w:r>
      <w:r>
        <w:rPr>
          <w:rFonts w:hint="eastAsia"/>
          <w:sz w:val="28"/>
          <w:lang w:eastAsia="zh-CN"/>
        </w:rPr>
        <w:t>（</w:t>
      </w:r>
      <w:r>
        <w:rPr>
          <w:rFonts w:hint="eastAsia"/>
          <w:sz w:val="28"/>
          <w:lang w:val="en-US" w:eastAsia="zh-CN"/>
        </w:rPr>
        <w:t>天沟东、西两向端头留设溢流口</w:t>
      </w:r>
      <w:r>
        <w:rPr>
          <w:rFonts w:hint="eastAsia"/>
          <w:sz w:val="28"/>
          <w:lang w:eastAsia="zh-CN"/>
        </w:rPr>
        <w:t>）</w:t>
      </w:r>
      <w:r>
        <w:rPr>
          <w:rFonts w:hint="eastAsia"/>
          <w:sz w:val="28"/>
        </w:rPr>
        <w:t>。</w:t>
      </w:r>
    </w:p>
    <w:p w14:paraId="1074BF7A">
      <w:pPr>
        <w:pStyle w:val="4"/>
        <w:numPr>
          <w:ilvl w:val="0"/>
          <w:numId w:val="1"/>
        </w:numPr>
        <w:ind w:firstLineChars="0"/>
        <w:rPr>
          <w:rFonts w:hint="eastAsia"/>
          <w:sz w:val="28"/>
        </w:rPr>
      </w:pPr>
      <w:r>
        <w:rPr>
          <w:rFonts w:hint="eastAsia"/>
          <w:sz w:val="28"/>
          <w:lang w:val="en-US" w:eastAsia="zh-CN"/>
        </w:rPr>
        <w:t>雨棚排水要求：雨棚内落水管，支管和主管采用联塑牌dn160/200  pvc （B），支管汇总到主管后接入到下水井或散排到室外地面；天沟两端头开溢流口后接管散排到地面。</w:t>
      </w:r>
    </w:p>
    <w:p w14:paraId="1C3D0FDE">
      <w:pPr>
        <w:pStyle w:val="4"/>
        <w:numPr>
          <w:ilvl w:val="0"/>
          <w:numId w:val="1"/>
        </w:numPr>
        <w:ind w:firstLineChars="0"/>
        <w:rPr>
          <w:rFonts w:hint="eastAsia"/>
          <w:sz w:val="28"/>
        </w:rPr>
      </w:pPr>
      <w:r>
        <w:rPr>
          <w:rFonts w:hint="eastAsia"/>
          <w:sz w:val="28"/>
        </w:rPr>
        <w:t>辅房外墙样式</w:t>
      </w:r>
      <w:r>
        <w:rPr>
          <w:rFonts w:hint="eastAsia"/>
          <w:sz w:val="28"/>
          <w:lang w:eastAsia="zh-CN"/>
        </w:rPr>
        <w:t>、</w:t>
      </w:r>
      <w:r>
        <w:rPr>
          <w:rFonts w:hint="eastAsia"/>
          <w:sz w:val="28"/>
          <w:lang w:val="en-US" w:eastAsia="zh-CN"/>
        </w:rPr>
        <w:t>钢结构构件连接样式参照挤压二</w:t>
      </w:r>
      <w:r>
        <w:rPr>
          <w:rFonts w:hint="eastAsia"/>
          <w:sz w:val="28"/>
        </w:rPr>
        <w:t>车间</w:t>
      </w:r>
      <w:r>
        <w:rPr>
          <w:rFonts w:hint="eastAsia"/>
          <w:sz w:val="28"/>
          <w:lang w:val="en-US" w:eastAsia="zh-CN"/>
        </w:rPr>
        <w:t>辅房，并按此为施工标准。</w:t>
      </w:r>
    </w:p>
    <w:p w14:paraId="77E07076">
      <w:pPr>
        <w:pStyle w:val="4"/>
        <w:numPr>
          <w:ilvl w:val="0"/>
          <w:numId w:val="1"/>
        </w:numPr>
        <w:ind w:firstLineChars="0"/>
        <w:rPr>
          <w:rFonts w:hint="eastAsia"/>
          <w:sz w:val="28"/>
        </w:rPr>
      </w:pPr>
      <w:r>
        <w:rPr>
          <w:rFonts w:hint="eastAsia"/>
          <w:sz w:val="28"/>
          <w:lang w:val="en-US" w:eastAsia="zh-CN"/>
        </w:rPr>
        <w:t>材料要求： 钢柱GZ 采用HN400*200*8*13mm H型钢；钢柱GZ1采用200*200*5mm方管（此钢柱不需做基础，地面植筋固定）；钢梁采用HN400*200*8*13mm  H型钢；屋面、墙面檩条采用200*70*20*1.8mm镀锌Z型钢及C型钢；水平</w:t>
      </w:r>
      <w:r>
        <w:rPr>
          <w:rFonts w:hint="eastAsia"/>
          <w:sz w:val="28"/>
          <w:lang w:eastAsia="zh-CN"/>
        </w:rPr>
        <w:t>、</w:t>
      </w:r>
      <w:r>
        <w:rPr>
          <w:rFonts w:hint="eastAsia"/>
          <w:sz w:val="28"/>
          <w:lang w:val="en-US" w:eastAsia="zh-CN"/>
        </w:rPr>
        <w:t>柱间支撑采用Ø20mm圆钢；系杆采用Ø113*3mm圆管；屋面板（含泛水板）采用华友牌米黄色0.475mm镀锌板+1.5mm厚采光瓦；屋面保温层采用华美牌70mm厚（容重12KG）防火保温棉；内天沟水槽材质采用1.0mm厚304不锈钢；宽度小于5.1米电动卷闸门采用0.8mm厚镀锌帘片（220v电机），宽度大于5.1米电动卷闸门采用1.2mm厚镀锌帘片（380v电机）；铝合金窗采用1.2mm厚磨砂黑铝合金窗框+5mm厚白玻钢化玻璃；墙脚砖墙高度、厚度均为200mm，采用灰砂砖，内外侧、砖墙顶面抹灰、水泥油收面处理。</w:t>
      </w:r>
    </w:p>
    <w:p w14:paraId="4CFA466C">
      <w:pPr>
        <w:pStyle w:val="4"/>
        <w:numPr>
          <w:ilvl w:val="0"/>
          <w:numId w:val="1"/>
        </w:numPr>
        <w:ind w:firstLineChars="0"/>
        <w:rPr>
          <w:rFonts w:hint="eastAsia"/>
          <w:sz w:val="28"/>
        </w:rPr>
      </w:pPr>
      <w:r>
        <w:rPr>
          <w:rFonts w:hint="eastAsia"/>
          <w:sz w:val="28"/>
          <w:lang w:val="en-US" w:eastAsia="zh-CN"/>
        </w:rPr>
        <w:t>漆面要求：雨棚</w:t>
      </w:r>
      <w:r>
        <w:rPr>
          <w:sz w:val="28"/>
        </w:rPr>
        <w:t>外墙漆面</w:t>
      </w:r>
      <w:r>
        <w:rPr>
          <w:rFonts w:hint="eastAsia"/>
          <w:sz w:val="28"/>
          <w:lang w:eastAsia="zh-CN"/>
        </w:rPr>
        <w:t>、</w:t>
      </w:r>
      <w:r>
        <w:rPr>
          <w:rFonts w:hint="eastAsia"/>
          <w:sz w:val="28"/>
          <w:lang w:val="en-US" w:eastAsia="zh-CN"/>
        </w:rPr>
        <w:t>卷闸门外饰面</w:t>
      </w:r>
      <w:r>
        <w:rPr>
          <w:sz w:val="28"/>
        </w:rPr>
        <w:t>需喷同厂区车间外墙</w:t>
      </w:r>
      <w:r>
        <w:rPr>
          <w:rFonts w:hint="eastAsia"/>
          <w:sz w:val="28"/>
          <w:lang w:val="en-US" w:eastAsia="zh-CN"/>
        </w:rPr>
        <w:t>颜色</w:t>
      </w:r>
      <w:r>
        <w:rPr>
          <w:sz w:val="28"/>
        </w:rPr>
        <w:t>，漆面质保三年不褪色、不脱落</w:t>
      </w:r>
      <w:r>
        <w:rPr>
          <w:rFonts w:hint="eastAsia"/>
          <w:sz w:val="28"/>
          <w:lang w:eastAsia="zh-CN"/>
        </w:rPr>
        <w:t>（</w:t>
      </w:r>
      <w:r>
        <w:rPr>
          <w:rFonts w:hint="eastAsia"/>
          <w:sz w:val="28"/>
          <w:lang w:val="en-US" w:eastAsia="zh-CN"/>
        </w:rPr>
        <w:t>建议烤漆处理</w:t>
      </w:r>
      <w:r>
        <w:rPr>
          <w:rFonts w:hint="eastAsia"/>
          <w:sz w:val="28"/>
          <w:lang w:eastAsia="zh-CN"/>
        </w:rPr>
        <w:t>）。</w:t>
      </w:r>
    </w:p>
    <w:p w14:paraId="2B318A1E">
      <w:pPr>
        <w:pStyle w:val="4"/>
        <w:numPr>
          <w:ilvl w:val="0"/>
          <w:numId w:val="0"/>
        </w:numPr>
        <w:ind w:leftChars="0" w:firstLine="840" w:firstLineChars="300"/>
        <w:rPr>
          <w:rFonts w:hint="eastAsia"/>
          <w:sz w:val="28"/>
        </w:rPr>
      </w:pPr>
      <w:r>
        <w:rPr>
          <w:rFonts w:hint="eastAsia"/>
          <w:sz w:val="28"/>
        </w:rPr>
        <w:t>柱、梁</w:t>
      </w:r>
      <w:r>
        <w:rPr>
          <w:rFonts w:hint="eastAsia"/>
          <w:sz w:val="28"/>
          <w:lang w:val="en-US" w:eastAsia="zh-CN"/>
        </w:rPr>
        <w:t>涂刷防锈底漆+电视塔牌白色油</w:t>
      </w:r>
      <w:r>
        <w:rPr>
          <w:rFonts w:hint="eastAsia"/>
          <w:sz w:val="28"/>
        </w:rPr>
        <w:t>漆</w:t>
      </w:r>
      <w:r>
        <w:rPr>
          <w:rFonts w:hint="eastAsia"/>
          <w:sz w:val="28"/>
          <w:lang w:eastAsia="zh-CN"/>
        </w:rPr>
        <w:t>。</w:t>
      </w:r>
    </w:p>
    <w:p w14:paraId="7FF34784">
      <w:pPr>
        <w:pStyle w:val="4"/>
        <w:numPr>
          <w:ilvl w:val="0"/>
          <w:numId w:val="1"/>
        </w:numPr>
        <w:ind w:firstLineChars="0"/>
        <w:rPr>
          <w:rFonts w:hint="eastAsia"/>
          <w:sz w:val="28"/>
        </w:rPr>
      </w:pPr>
      <w:r>
        <w:rPr>
          <w:rFonts w:hint="eastAsia"/>
          <w:sz w:val="28"/>
          <w:lang w:val="en-US" w:eastAsia="zh-CN"/>
        </w:rPr>
        <w:t>地面要求：室内原地面需做打磨、固化处理。基础构造详图纸，余泥需拉运出厂。 室外个别绿化带地面需硬化处理（宽4.95*长45.3，共224.2平方），绿化带余泥拉运出厂，桂花树移栽到厂区指定位置，地面捣200mm厚C25素混凝土（室内地面需金刚砂收面，室外地面需收面、拉纹处理）。</w:t>
      </w:r>
    </w:p>
    <w:p w14:paraId="23F06438">
      <w:pPr>
        <w:pStyle w:val="4"/>
        <w:numPr>
          <w:ilvl w:val="0"/>
          <w:numId w:val="1"/>
        </w:numPr>
        <w:ind w:firstLineChars="0"/>
        <w:rPr>
          <w:rFonts w:hint="eastAsia"/>
          <w:color w:val="auto"/>
          <w:sz w:val="28"/>
        </w:rPr>
      </w:pPr>
      <w:r>
        <w:rPr>
          <w:rFonts w:hint="eastAsia"/>
          <w:color w:val="auto"/>
          <w:sz w:val="28"/>
          <w:lang w:val="en-US" w:eastAsia="zh-CN"/>
        </w:rPr>
        <w:t>照明灯具、应急灯具、电动卷闸门安装位置图详图纸，供应商需拉接好室内线路到总开关，供电电源线路由厂方负责拉接到总开关处。</w:t>
      </w:r>
    </w:p>
    <w:p w14:paraId="51B50A73">
      <w:pPr>
        <w:pStyle w:val="4"/>
        <w:numPr>
          <w:ilvl w:val="0"/>
          <w:numId w:val="1"/>
        </w:numPr>
        <w:ind w:firstLineChars="0"/>
        <w:rPr>
          <w:sz w:val="28"/>
        </w:rPr>
      </w:pPr>
      <w:r>
        <w:rPr>
          <w:rFonts w:hint="eastAsia"/>
          <w:sz w:val="28"/>
          <w:lang w:val="en-US" w:eastAsia="zh-CN"/>
        </w:rPr>
        <w:t>其它要求：（1）挤压六辅房及部件辅房安装检修猪笼梯（其中部件辅房成品猪笼梯(梯长10米，猪笼长7.5米）由厂方提供，施工方负责修整、安装）；（2）部件辅房空压机位置需封顶，个别墙体需拆除、搭设（详图纸位置）；（3）7*5米卷闸门口处需打凿宽120*高200*长4200mm排水明沟后，预埋dn160 pvc管汇入到下水井；（4）部件车间四跨柱距的墙面（于雨棚天沟上方）需每跨增加三块采光板，采光板高度约2.5米；（5）原部件车间墙面dn110 PVC溢流口接驳管道到室外地面后汇入下水</w:t>
      </w:r>
      <w:bookmarkStart w:id="0" w:name="_GoBack"/>
      <w:bookmarkEnd w:id="0"/>
      <w:r>
        <w:rPr>
          <w:rFonts w:hint="eastAsia"/>
          <w:sz w:val="28"/>
          <w:lang w:val="en-US" w:eastAsia="zh-CN"/>
        </w:rPr>
        <w:t>道；（6）原车间雨蓬拆除后移装，墙板雨蓬位置孔洞需修补。</w:t>
      </w:r>
    </w:p>
    <w:p w14:paraId="47E130DF">
      <w:pPr>
        <w:pStyle w:val="4"/>
        <w:numPr>
          <w:ilvl w:val="0"/>
          <w:numId w:val="1"/>
        </w:numPr>
        <w:ind w:firstLineChars="0"/>
        <w:rPr>
          <w:sz w:val="28"/>
        </w:rPr>
      </w:pPr>
      <w:r>
        <w:rPr>
          <w:rFonts w:hint="eastAsia"/>
          <w:sz w:val="28"/>
          <w:lang w:val="en-US" w:eastAsia="zh-CN"/>
        </w:rPr>
        <w:t>该项目采用总价包干形式，工程结算不因工程量的增加或减少而变动。施工项目外的剩余物料由施工单位自行处理。</w:t>
      </w:r>
    </w:p>
    <w:p w14:paraId="3F9B9E98">
      <w:pPr>
        <w:pStyle w:val="4"/>
        <w:numPr>
          <w:ilvl w:val="0"/>
          <w:numId w:val="1"/>
        </w:numPr>
        <w:ind w:firstLineChars="0"/>
        <w:rPr>
          <w:sz w:val="28"/>
        </w:rPr>
      </w:pPr>
      <w:r>
        <w:rPr>
          <w:rFonts w:hint="eastAsia"/>
          <w:sz w:val="28"/>
          <w:lang w:val="en-US" w:eastAsia="zh-CN"/>
        </w:rPr>
        <w:t>屋面施工期间必须安设安全绳或安全网作人员防坠落措施；特种作业需持证上岗施工、人证合一，施工人员需持保险进场；施工期间每天工完料清，保持场地卫生整洁。</w:t>
      </w:r>
    </w:p>
    <w:p w14:paraId="18F3B714">
      <w:pPr>
        <w:pStyle w:val="4"/>
        <w:widowControl w:val="0"/>
        <w:numPr>
          <w:ilvl w:val="0"/>
          <w:numId w:val="0"/>
        </w:numPr>
        <w:jc w:val="both"/>
        <w:rPr>
          <w:rFonts w:hint="default"/>
          <w:sz w:val="28"/>
          <w:lang w:val="en-US" w:eastAsia="zh-CN"/>
        </w:rPr>
      </w:pPr>
      <w:r>
        <w:rPr>
          <w:rFonts w:hint="eastAsia"/>
          <w:sz w:val="28"/>
          <w:lang w:val="en-US" w:eastAsia="zh-CN"/>
        </w:rPr>
        <w:t>11、工期：30天。</w:t>
      </w:r>
    </w:p>
    <w:p w14:paraId="53EFC75D">
      <w:pPr>
        <w:pStyle w:val="4"/>
        <w:widowControl w:val="0"/>
        <w:numPr>
          <w:ilvl w:val="0"/>
          <w:numId w:val="0"/>
        </w:numPr>
        <w:jc w:val="both"/>
        <w:rPr>
          <w:rFonts w:hint="eastAsia"/>
          <w:sz w:val="28"/>
          <w:lang w:eastAsia="zh-CN"/>
        </w:rPr>
      </w:pPr>
    </w:p>
    <w:p w14:paraId="2A7408EF">
      <w:pPr>
        <w:pStyle w:val="4"/>
        <w:widowControl w:val="0"/>
        <w:numPr>
          <w:ilvl w:val="0"/>
          <w:numId w:val="0"/>
        </w:numPr>
        <w:jc w:val="both"/>
        <w:rPr>
          <w:rFonts w:hint="default"/>
          <w:sz w:val="28"/>
          <w:lang w:val="en-US" w:eastAsia="zh-CN"/>
        </w:rPr>
      </w:pPr>
      <w:r>
        <w:rPr>
          <w:rFonts w:hint="eastAsia"/>
          <w:sz w:val="28"/>
          <w:lang w:val="en-US" w:eastAsia="zh-CN"/>
        </w:rPr>
        <w:t xml:space="preserve">                                           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C3699F"/>
    <w:multiLevelType w:val="multilevel"/>
    <w:tmpl w:val="55C3699F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xNDIxZmNjNjhhMzU2ZWMwODgxMTlmNTdiODk1ZTgifQ=="/>
  </w:docVars>
  <w:rsids>
    <w:rsidRoot w:val="005C3E19"/>
    <w:rsid w:val="000939FD"/>
    <w:rsid w:val="005C3E19"/>
    <w:rsid w:val="00671FD6"/>
    <w:rsid w:val="007502DC"/>
    <w:rsid w:val="00A26917"/>
    <w:rsid w:val="00B578A4"/>
    <w:rsid w:val="00BF66D3"/>
    <w:rsid w:val="00C02889"/>
    <w:rsid w:val="00C14674"/>
    <w:rsid w:val="03D64DF8"/>
    <w:rsid w:val="0B550CF8"/>
    <w:rsid w:val="0C0374E0"/>
    <w:rsid w:val="160C1706"/>
    <w:rsid w:val="1C65399D"/>
    <w:rsid w:val="1D303373"/>
    <w:rsid w:val="1F204155"/>
    <w:rsid w:val="23C460C8"/>
    <w:rsid w:val="26864004"/>
    <w:rsid w:val="28885644"/>
    <w:rsid w:val="2FEA782B"/>
    <w:rsid w:val="389B3AB4"/>
    <w:rsid w:val="3BF014E4"/>
    <w:rsid w:val="3CAD59EE"/>
    <w:rsid w:val="3DF15437"/>
    <w:rsid w:val="3E7762B4"/>
    <w:rsid w:val="42B23D5F"/>
    <w:rsid w:val="537947B0"/>
    <w:rsid w:val="544068ED"/>
    <w:rsid w:val="5CF60894"/>
    <w:rsid w:val="628E60F5"/>
    <w:rsid w:val="6A655C42"/>
    <w:rsid w:val="7682521B"/>
    <w:rsid w:val="786C18C7"/>
    <w:rsid w:val="7A7149A7"/>
    <w:rsid w:val="7BA55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xitongtiandi.net</Company>
  <Pages>2</Pages>
  <Words>1091</Words>
  <Characters>1288</Characters>
  <Lines>3</Lines>
  <Paragraphs>1</Paragraphs>
  <TotalTime>106</TotalTime>
  <ScaleCrop>false</ScaleCrop>
  <LinksUpToDate>false</LinksUpToDate>
  <CharactersWithSpaces>1342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2024-04-30T01:40:00Z</dcterms:created>
  <dc:creator>潘治中</dc:creator>
  <cp:lastModifiedBy>中</cp:lastModifiedBy>
  <dcterms:modified xsi:type="dcterms:W3CDTF">2024-12-05T02:15:40Z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87711621B0814443B22D959BB405EFBE_13</vt:lpwstr>
  </property>
</Properties>
</file>